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866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FORMULÁRIO PARA SOLICITAÇÃO DE AUXÍLIO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 I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left"/>
        <w:tblInd w:w="-853.0" w:type="dxa"/>
        <w:tblLayout w:type="fixed"/>
        <w:tblLook w:val="0000"/>
      </w:tblPr>
      <w:tblGrid>
        <w:gridCol w:w="5102"/>
        <w:gridCol w:w="566"/>
        <w:gridCol w:w="4536"/>
        <w:tblGridChange w:id="0">
          <w:tblGrid>
            <w:gridCol w:w="5102"/>
            <w:gridCol w:w="566"/>
            <w:gridCol w:w="4536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Interessado(a):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Conhecimento, linguagens e práticas formativas em educação matemática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Tecnologia, diversidade e cultura em educação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apresentação: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Check-in: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Check-out: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6855"/>
        <w:tblGridChange w:id="0">
          <w:tblGrid>
            <w:gridCol w:w="3345"/>
            <w:gridCol w:w="6855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RECURSOS ESTIMADOS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Hospedagem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(discentes)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Alimentação (discentes)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Transporte (discentes)</w:t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Diária (exclusivo docentes)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R$: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R$: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7.0" w:type="dxa"/>
        <w:jc w:val="left"/>
        <w:tblInd w:w="-856.0" w:type="dxa"/>
        <w:tblLayout w:type="fixed"/>
        <w:tblLook w:val="0000"/>
      </w:tblPr>
      <w:tblGrid>
        <w:gridCol w:w="5452"/>
        <w:gridCol w:w="4755"/>
        <w:tblGridChange w:id="0">
          <w:tblGrid>
            <w:gridCol w:w="5452"/>
            <w:gridCol w:w="47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Interessado(a):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_______________________,</w:t>
            </w:r>
          </w:p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___de_________   de 2024.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Estou ciente e de acordo com as disposições do edital 025/2024 PRPGEM/Unespar.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2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(44) 3518-1843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5350" cy="471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i" w:cs="Ariali" w:eastAsia="Ariali" w:hAnsi="Arial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prpgem.unespar.edu.br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i" w:cs="Ariali" w:eastAsia="Ariali" w:hAnsi="Arial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2135" cy="317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Praça Cel. Amazona, s/n, Centro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União da Vitória – PR – Brasil – 84.600-185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Fonte (42) 3521-9100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3135" cy="52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4330065</wp:posOffset>
          </wp:positionH>
          <wp:positionV relativeFrom="paragraph">
            <wp:posOffset>-13969</wp:posOffset>
          </wp:positionV>
          <wp:extent cx="1662430" cy="790575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-508634</wp:posOffset>
          </wp:positionH>
          <wp:positionV relativeFrom="paragraph">
            <wp:posOffset>-68579</wp:posOffset>
          </wp:positionV>
          <wp:extent cx="701782" cy="836236"/>
          <wp:effectExtent b="0" l="0" r="0" t="0"/>
          <wp:wrapNone/>
          <wp:docPr descr="logo unespar" id="14" name="image1.jpg"/>
          <a:graphic>
            <a:graphicData uri="http://schemas.openxmlformats.org/drawingml/2006/picture">
              <pic:pic>
                <pic:nvPicPr>
                  <pic:cNvPr descr="logo unespar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2A0A"/>
  </w:style>
  <w:style w:type="paragraph" w:styleId="Ttulo1">
    <w:name w:val="heading 1"/>
    <w:basedOn w:val="Normal"/>
    <w:next w:val="Normal"/>
    <w:link w:val="Ttulo1Char"/>
    <w:qFormat w:val="1"/>
    <w:rsid w:val="008B0ABB"/>
    <w:pPr>
      <w:keepNext w:val="1"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6171B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54D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54D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54D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4D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4D9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A041E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8B0ABB"/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SemEspaamento">
    <w:name w:val="No Spacing"/>
    <w:uiPriority w:val="1"/>
    <w:qFormat w:val="1"/>
    <w:rsid w:val="00C74D7E"/>
    <w:pPr>
      <w:spacing w:after="0" w:line="240" w:lineRule="auto"/>
    </w:pPr>
  </w:style>
  <w:style w:type="character" w:styleId="fontstyle01" w:customStyle="1">
    <w:name w:val="fontstyle01"/>
    <w:basedOn w:val="Fontepargpadro"/>
    <w:rsid w:val="00E62F7F"/>
    <w:rPr>
      <w:rFonts w:ascii="Candara-Bold" w:hAnsi="Candara-Bold" w:hint="default"/>
      <w:b w:val="1"/>
      <w:bCs w:val="1"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ETedUbFwEKiBVB37CPUomt46g==">CgMxLjA4AGohChRzdWdnZXN0LnU1eTc3am5zaTB1cxIJQW5vbnltb3VzaiEKFHN1Z2dlc3QubDc4c3N2bnd3a3VrEglBbm9ueW1vdXNqIQoUc3VnZ2VzdC5yYmh0YzBkd2lsYWcSCUFub255bW91c2ohChRzdWdnZXN0Lnhodnp2dWZ5eXdieBIJQW5vbnltb3VzciExaXFBWlNiMjRnSjU5c2EyVm55SEs3MUZJc0QzZngyR08=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2021-02-22T18:38:00Z</dcterms:created>
  <dc:creator>Cliente</dc:creator>
</cp:coreProperties>
</file>